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0d26bff2bb9458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8B33" w14:textId="77777777" w:rsidR="003246CF" w:rsidRPr="003246CF" w:rsidRDefault="003246CF" w:rsidP="003246CF">
      <w:pPr>
        <w:pStyle w:val="MainText"/>
        <w:rPr>
          <w:rFonts w:ascii="Arial" w:hAnsi="Arial" w:cs="Arial"/>
          <w:b/>
          <w:sz w:val="28"/>
          <w:szCs w:val="24"/>
        </w:rPr>
      </w:pPr>
      <w:r>
        <w:rPr>
          <w:rFonts w:ascii="Arial" w:hAnsi="Arial" w:cs="Arial"/>
          <w:b/>
          <w:sz w:val="28"/>
          <w:szCs w:val="24"/>
        </w:rPr>
        <w:t>Managing Demand: Building Future Public Services</w:t>
      </w:r>
    </w:p>
    <w:p w14:paraId="240B8B34" w14:textId="77777777" w:rsidR="003246CF" w:rsidRDefault="003246CF" w:rsidP="003246CF">
      <w:pPr>
        <w:pStyle w:val="MainText"/>
        <w:rPr>
          <w:rFonts w:ascii="Arial" w:hAnsi="Arial" w:cs="Arial"/>
          <w:b/>
          <w:sz w:val="24"/>
          <w:szCs w:val="24"/>
        </w:rPr>
      </w:pPr>
    </w:p>
    <w:p w14:paraId="240B8B35" w14:textId="77777777" w:rsidR="003246CF" w:rsidRPr="00485266" w:rsidRDefault="003246CF" w:rsidP="003246CF">
      <w:pPr>
        <w:pStyle w:val="MainText"/>
        <w:rPr>
          <w:rFonts w:ascii="Arial" w:hAnsi="Arial" w:cs="Arial"/>
          <w:szCs w:val="24"/>
        </w:rPr>
      </w:pPr>
      <w:r w:rsidRPr="00485266">
        <w:rPr>
          <w:rFonts w:ascii="Arial" w:hAnsi="Arial" w:cs="Arial"/>
          <w:b/>
          <w:szCs w:val="24"/>
        </w:rPr>
        <w:t>Summary</w:t>
      </w:r>
    </w:p>
    <w:p w14:paraId="240B8B36" w14:textId="77777777" w:rsidR="003246CF" w:rsidRPr="00485266" w:rsidRDefault="003246CF" w:rsidP="003246CF">
      <w:pPr>
        <w:pStyle w:val="MainText"/>
        <w:rPr>
          <w:rFonts w:ascii="Arial" w:hAnsi="Arial" w:cs="Arial"/>
          <w:szCs w:val="24"/>
        </w:rPr>
      </w:pPr>
    </w:p>
    <w:p w14:paraId="240B8B37" w14:textId="77777777" w:rsidR="003246CF" w:rsidRDefault="003246CF" w:rsidP="003246CF">
      <w:pPr>
        <w:pStyle w:val="MainText"/>
        <w:rPr>
          <w:rFonts w:ascii="Arial" w:hAnsi="Arial" w:cs="Arial"/>
          <w:szCs w:val="24"/>
        </w:rPr>
      </w:pPr>
      <w:r w:rsidRPr="00485266">
        <w:rPr>
          <w:rFonts w:ascii="Arial" w:hAnsi="Arial" w:cs="Arial"/>
          <w:szCs w:val="24"/>
        </w:rPr>
        <w:t xml:space="preserve">Members will hear from </w:t>
      </w:r>
      <w:r>
        <w:rPr>
          <w:rFonts w:ascii="Arial" w:hAnsi="Arial" w:cs="Arial"/>
          <w:szCs w:val="24"/>
        </w:rPr>
        <w:t xml:space="preserve">Dr Henry </w:t>
      </w:r>
      <w:proofErr w:type="spellStart"/>
      <w:r>
        <w:rPr>
          <w:rFonts w:ascii="Arial" w:hAnsi="Arial" w:cs="Arial"/>
          <w:szCs w:val="24"/>
        </w:rPr>
        <w:t>Kippin</w:t>
      </w:r>
      <w:proofErr w:type="spellEnd"/>
      <w:r w:rsidRPr="00485266">
        <w:rPr>
          <w:rFonts w:ascii="Arial" w:hAnsi="Arial" w:cs="Arial"/>
          <w:szCs w:val="24"/>
        </w:rPr>
        <w:t xml:space="preserve">, </w:t>
      </w:r>
      <w:r>
        <w:rPr>
          <w:rFonts w:ascii="Arial" w:hAnsi="Arial" w:cs="Arial"/>
          <w:szCs w:val="24"/>
        </w:rPr>
        <w:t xml:space="preserve">Director of Collaborate, about the report (attached as </w:t>
      </w:r>
      <w:r w:rsidRPr="003246CF">
        <w:rPr>
          <w:rFonts w:ascii="Arial" w:hAnsi="Arial" w:cs="Arial"/>
          <w:b/>
          <w:szCs w:val="24"/>
          <w:u w:val="single"/>
        </w:rPr>
        <w:t>Appendix A</w:t>
      </w:r>
      <w:r>
        <w:rPr>
          <w:rFonts w:ascii="Arial" w:hAnsi="Arial" w:cs="Arial"/>
          <w:szCs w:val="24"/>
        </w:rPr>
        <w:t>) published in February by RSA 2020 Public Services.</w:t>
      </w:r>
    </w:p>
    <w:p w14:paraId="240B8B38" w14:textId="77777777" w:rsidR="003246CF" w:rsidRPr="003246CF" w:rsidRDefault="003246CF" w:rsidP="003246CF">
      <w:pPr>
        <w:pStyle w:val="MainText"/>
        <w:rPr>
          <w:rFonts w:ascii="Arial" w:hAnsi="Arial" w:cs="Arial"/>
          <w:szCs w:val="24"/>
        </w:rPr>
      </w:pPr>
    </w:p>
    <w:p w14:paraId="240B8B39" w14:textId="77777777" w:rsidR="003246CF" w:rsidRPr="00485266" w:rsidRDefault="003246CF" w:rsidP="003246CF">
      <w:pPr>
        <w:pStyle w:val="MainText"/>
        <w:rPr>
          <w:rFonts w:ascii="Arial" w:hAnsi="Arial" w:cs="Arial"/>
          <w:b/>
          <w:szCs w:val="24"/>
        </w:rPr>
      </w:pPr>
      <w:r w:rsidRPr="00485266">
        <w:rPr>
          <w:rFonts w:ascii="Arial" w:hAnsi="Arial" w:cs="Arial"/>
          <w:b/>
          <w:szCs w:val="24"/>
        </w:rPr>
        <w:t>Purpose</w:t>
      </w:r>
    </w:p>
    <w:p w14:paraId="240B8B3A" w14:textId="77777777" w:rsidR="003246CF" w:rsidRPr="00485266" w:rsidRDefault="003246CF" w:rsidP="003246CF">
      <w:pPr>
        <w:pStyle w:val="MainText"/>
        <w:rPr>
          <w:rFonts w:ascii="Arial" w:hAnsi="Arial" w:cs="Arial"/>
          <w:b/>
          <w:szCs w:val="24"/>
        </w:rPr>
      </w:pPr>
    </w:p>
    <w:p w14:paraId="240B8B3B" w14:textId="77777777" w:rsidR="000619BF" w:rsidRPr="006D3FC8" w:rsidRDefault="000619BF" w:rsidP="000619BF">
      <w:pPr>
        <w:pStyle w:val="MainText"/>
        <w:rPr>
          <w:rFonts w:ascii="Arial" w:hAnsi="Arial" w:cs="Arial"/>
          <w:szCs w:val="22"/>
        </w:rPr>
      </w:pPr>
      <w:r w:rsidRPr="006D3FC8">
        <w:rPr>
          <w:rFonts w:ascii="Arial" w:hAnsi="Arial" w:cs="Arial"/>
          <w:szCs w:val="22"/>
        </w:rPr>
        <w:t xml:space="preserve">This report provides background information for the discussion with </w:t>
      </w:r>
      <w:r>
        <w:rPr>
          <w:rFonts w:ascii="Arial" w:hAnsi="Arial" w:cs="Arial"/>
          <w:szCs w:val="22"/>
        </w:rPr>
        <w:t xml:space="preserve">Dr </w:t>
      </w:r>
      <w:proofErr w:type="spellStart"/>
      <w:r>
        <w:rPr>
          <w:rFonts w:ascii="Arial" w:hAnsi="Arial" w:cs="Arial"/>
          <w:szCs w:val="22"/>
        </w:rPr>
        <w:t>Kippin</w:t>
      </w:r>
      <w:proofErr w:type="spellEnd"/>
      <w:r>
        <w:rPr>
          <w:rFonts w:ascii="Arial" w:hAnsi="Arial" w:cs="Arial"/>
          <w:szCs w:val="22"/>
        </w:rPr>
        <w:t>, including a biography and suggested questions topics.</w:t>
      </w:r>
    </w:p>
    <w:p w14:paraId="240B8B3C" w14:textId="77777777" w:rsidR="003246CF" w:rsidRPr="00485266" w:rsidRDefault="003246CF" w:rsidP="003246CF">
      <w:pPr>
        <w:pStyle w:val="MainText"/>
        <w:rPr>
          <w:rFonts w:ascii="Arial" w:hAnsi="Arial" w:cs="Arial"/>
          <w:szCs w:val="24"/>
        </w:rPr>
      </w:pPr>
    </w:p>
    <w:p w14:paraId="240B8B3D" w14:textId="77777777" w:rsidR="003246CF" w:rsidRPr="00485266" w:rsidRDefault="003246CF" w:rsidP="003246CF">
      <w:pPr>
        <w:pStyle w:val="MainText"/>
        <w:ind w:left="567"/>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3246CF" w:rsidRPr="00485266" w14:paraId="240B8B47" w14:textId="77777777" w:rsidTr="00284415">
        <w:tc>
          <w:tcPr>
            <w:tcW w:w="9157" w:type="dxa"/>
          </w:tcPr>
          <w:p w14:paraId="240B8B3E" w14:textId="77777777" w:rsidR="003246CF" w:rsidRPr="00485266" w:rsidRDefault="003246CF" w:rsidP="00284415">
            <w:pPr>
              <w:pStyle w:val="MainText"/>
              <w:rPr>
                <w:rFonts w:ascii="Arial" w:hAnsi="Arial" w:cs="Arial"/>
                <w:b/>
                <w:szCs w:val="24"/>
              </w:rPr>
            </w:pPr>
          </w:p>
          <w:p w14:paraId="240B8B3F" w14:textId="77777777" w:rsidR="003246CF" w:rsidRPr="00485266" w:rsidRDefault="003246CF" w:rsidP="00284415">
            <w:pPr>
              <w:pStyle w:val="MainText"/>
              <w:rPr>
                <w:rFonts w:ascii="Arial" w:hAnsi="Arial" w:cs="Arial"/>
                <w:b/>
                <w:szCs w:val="24"/>
              </w:rPr>
            </w:pPr>
            <w:r w:rsidRPr="00485266">
              <w:rPr>
                <w:rFonts w:ascii="Arial" w:hAnsi="Arial" w:cs="Arial"/>
                <w:b/>
                <w:szCs w:val="24"/>
              </w:rPr>
              <w:t>Recommendation</w:t>
            </w:r>
          </w:p>
          <w:p w14:paraId="240B8B40" w14:textId="77777777" w:rsidR="003246CF" w:rsidRPr="00485266" w:rsidRDefault="003246CF" w:rsidP="00284415">
            <w:pPr>
              <w:pStyle w:val="MainText"/>
              <w:rPr>
                <w:rFonts w:ascii="Arial" w:hAnsi="Arial" w:cs="Arial"/>
                <w:szCs w:val="24"/>
              </w:rPr>
            </w:pPr>
          </w:p>
          <w:p w14:paraId="240B8B41" w14:textId="77777777" w:rsidR="003246CF" w:rsidRPr="00485266" w:rsidRDefault="003246CF" w:rsidP="00284415">
            <w:pPr>
              <w:pStyle w:val="MainText"/>
              <w:rPr>
                <w:rFonts w:ascii="Arial" w:hAnsi="Arial" w:cs="Arial"/>
                <w:szCs w:val="24"/>
              </w:rPr>
            </w:pPr>
            <w:r w:rsidRPr="00485266">
              <w:rPr>
                <w:rFonts w:ascii="Arial" w:hAnsi="Arial" w:cs="Arial"/>
                <w:szCs w:val="24"/>
              </w:rPr>
              <w:t>Members are asked to note the presentation and raise issues from a local government perspective.</w:t>
            </w:r>
          </w:p>
          <w:p w14:paraId="240B8B42" w14:textId="77777777" w:rsidR="003246CF" w:rsidRPr="00485266" w:rsidRDefault="003246CF" w:rsidP="00284415">
            <w:pPr>
              <w:pStyle w:val="MainText"/>
              <w:rPr>
                <w:rFonts w:ascii="Arial" w:hAnsi="Arial" w:cs="Arial"/>
                <w:szCs w:val="24"/>
              </w:rPr>
            </w:pPr>
          </w:p>
          <w:p w14:paraId="240B8B43" w14:textId="77777777" w:rsidR="003246CF" w:rsidRPr="00485266" w:rsidRDefault="003246CF" w:rsidP="00284415">
            <w:pPr>
              <w:pStyle w:val="MainText"/>
              <w:rPr>
                <w:rFonts w:ascii="Arial" w:hAnsi="Arial" w:cs="Arial"/>
                <w:b/>
                <w:szCs w:val="24"/>
              </w:rPr>
            </w:pPr>
            <w:r w:rsidRPr="00485266">
              <w:rPr>
                <w:rFonts w:ascii="Arial" w:hAnsi="Arial" w:cs="Arial"/>
                <w:b/>
                <w:szCs w:val="24"/>
              </w:rPr>
              <w:t>Action</w:t>
            </w:r>
          </w:p>
          <w:p w14:paraId="240B8B44" w14:textId="77777777" w:rsidR="003246CF" w:rsidRPr="00485266" w:rsidRDefault="003246CF" w:rsidP="00284415">
            <w:pPr>
              <w:pStyle w:val="MainText"/>
              <w:rPr>
                <w:rFonts w:ascii="Arial" w:hAnsi="Arial" w:cs="Arial"/>
                <w:b/>
                <w:szCs w:val="24"/>
              </w:rPr>
            </w:pPr>
          </w:p>
          <w:p w14:paraId="240B8B45" w14:textId="77777777" w:rsidR="003246CF" w:rsidRPr="00485266" w:rsidRDefault="003246CF" w:rsidP="00284415">
            <w:pPr>
              <w:pStyle w:val="MainText"/>
              <w:rPr>
                <w:rFonts w:ascii="Arial" w:hAnsi="Arial" w:cs="Arial"/>
                <w:szCs w:val="24"/>
              </w:rPr>
            </w:pPr>
            <w:r w:rsidRPr="00485266">
              <w:rPr>
                <w:rFonts w:ascii="Arial" w:hAnsi="Arial" w:cs="Arial"/>
                <w:szCs w:val="24"/>
              </w:rPr>
              <w:t>As directed by the Councillors’ Forum.</w:t>
            </w:r>
          </w:p>
          <w:p w14:paraId="240B8B46" w14:textId="77777777" w:rsidR="003246CF" w:rsidRPr="00485266" w:rsidRDefault="003246CF" w:rsidP="00284415">
            <w:pPr>
              <w:pStyle w:val="MainText"/>
              <w:rPr>
                <w:rFonts w:ascii="Arial" w:hAnsi="Arial" w:cs="Arial"/>
                <w:b/>
                <w:szCs w:val="24"/>
              </w:rPr>
            </w:pPr>
          </w:p>
        </w:tc>
      </w:tr>
    </w:tbl>
    <w:p w14:paraId="240B8B48" w14:textId="77777777" w:rsidR="003246CF" w:rsidRPr="00485266" w:rsidRDefault="003246CF" w:rsidP="003246CF">
      <w:pPr>
        <w:pStyle w:val="MainText"/>
        <w:rPr>
          <w:rFonts w:ascii="Arial" w:hAnsi="Arial" w:cs="Arial"/>
          <w:szCs w:val="24"/>
        </w:rPr>
      </w:pPr>
    </w:p>
    <w:p w14:paraId="240B8B49" w14:textId="77777777" w:rsidR="003246CF" w:rsidRPr="00485266" w:rsidRDefault="003246CF" w:rsidP="003246CF">
      <w:pPr>
        <w:pStyle w:val="MainText"/>
        <w:rPr>
          <w:rFonts w:ascii="Arial" w:hAnsi="Arial" w:cs="Arial"/>
          <w:szCs w:val="24"/>
        </w:rPr>
      </w:pPr>
    </w:p>
    <w:tbl>
      <w:tblPr>
        <w:tblW w:w="0" w:type="auto"/>
        <w:tblLook w:val="01E0" w:firstRow="1" w:lastRow="1" w:firstColumn="1" w:lastColumn="1" w:noHBand="0" w:noVBand="0"/>
      </w:tblPr>
      <w:tblGrid>
        <w:gridCol w:w="2802"/>
        <w:gridCol w:w="6378"/>
      </w:tblGrid>
      <w:tr w:rsidR="003246CF" w:rsidRPr="00485266" w14:paraId="240B8B4C" w14:textId="77777777" w:rsidTr="00284415">
        <w:tc>
          <w:tcPr>
            <w:tcW w:w="2802" w:type="dxa"/>
            <w:shd w:val="clear" w:color="auto" w:fill="auto"/>
          </w:tcPr>
          <w:p w14:paraId="240B8B4A" w14:textId="77777777" w:rsidR="003246CF" w:rsidRPr="00485266" w:rsidRDefault="003246CF" w:rsidP="00284415">
            <w:pPr>
              <w:pStyle w:val="MainText"/>
              <w:spacing w:after="120" w:line="240" w:lineRule="auto"/>
              <w:rPr>
                <w:rFonts w:ascii="Arial" w:hAnsi="Arial" w:cs="Arial"/>
                <w:szCs w:val="24"/>
              </w:rPr>
            </w:pPr>
            <w:r w:rsidRPr="00485266">
              <w:rPr>
                <w:rFonts w:ascii="Arial" w:hAnsi="Arial" w:cs="Arial"/>
                <w:b/>
                <w:szCs w:val="24"/>
              </w:rPr>
              <w:t>Contact officer:</w:t>
            </w:r>
            <w:r w:rsidRPr="00485266">
              <w:rPr>
                <w:rFonts w:ascii="Arial" w:hAnsi="Arial" w:cs="Arial"/>
                <w:szCs w:val="24"/>
              </w:rPr>
              <w:t xml:space="preserve">  </w:t>
            </w:r>
          </w:p>
        </w:tc>
        <w:tc>
          <w:tcPr>
            <w:tcW w:w="6378" w:type="dxa"/>
            <w:shd w:val="clear" w:color="auto" w:fill="auto"/>
          </w:tcPr>
          <w:p w14:paraId="240B8B4B" w14:textId="77777777" w:rsidR="00F86518" w:rsidRPr="00485266" w:rsidRDefault="00F86518" w:rsidP="00284415">
            <w:pPr>
              <w:pStyle w:val="MainText"/>
              <w:spacing w:after="120" w:line="240" w:lineRule="auto"/>
              <w:rPr>
                <w:rFonts w:ascii="Arial" w:hAnsi="Arial" w:cs="Arial"/>
                <w:szCs w:val="24"/>
              </w:rPr>
            </w:pPr>
            <w:r>
              <w:rPr>
                <w:rFonts w:ascii="Arial" w:hAnsi="Arial" w:cs="Arial"/>
                <w:szCs w:val="24"/>
              </w:rPr>
              <w:t>Joe Simpson</w:t>
            </w:r>
          </w:p>
        </w:tc>
      </w:tr>
      <w:tr w:rsidR="003246CF" w:rsidRPr="00485266" w14:paraId="240B8B4F" w14:textId="77777777" w:rsidTr="00284415">
        <w:tc>
          <w:tcPr>
            <w:tcW w:w="2802" w:type="dxa"/>
            <w:shd w:val="clear" w:color="auto" w:fill="auto"/>
          </w:tcPr>
          <w:p w14:paraId="240B8B4D" w14:textId="77777777" w:rsidR="003246CF" w:rsidRPr="00485266" w:rsidRDefault="003246CF" w:rsidP="00284415">
            <w:pPr>
              <w:pStyle w:val="MainText"/>
              <w:spacing w:after="120" w:line="240" w:lineRule="auto"/>
              <w:rPr>
                <w:rFonts w:ascii="Arial" w:hAnsi="Arial" w:cs="Arial"/>
                <w:szCs w:val="24"/>
              </w:rPr>
            </w:pPr>
            <w:r w:rsidRPr="00485266">
              <w:rPr>
                <w:rFonts w:ascii="Arial" w:hAnsi="Arial" w:cs="Arial"/>
                <w:b/>
                <w:szCs w:val="24"/>
              </w:rPr>
              <w:t xml:space="preserve">Position: </w:t>
            </w:r>
          </w:p>
        </w:tc>
        <w:tc>
          <w:tcPr>
            <w:tcW w:w="6378" w:type="dxa"/>
            <w:shd w:val="clear" w:color="auto" w:fill="auto"/>
          </w:tcPr>
          <w:p w14:paraId="240B8B4E" w14:textId="77777777" w:rsidR="003246CF" w:rsidRPr="00485266" w:rsidRDefault="00F86518" w:rsidP="00284415">
            <w:pPr>
              <w:pStyle w:val="MainText"/>
              <w:spacing w:after="120" w:line="240" w:lineRule="auto"/>
              <w:rPr>
                <w:rFonts w:ascii="Arial" w:hAnsi="Arial" w:cs="Arial"/>
                <w:szCs w:val="24"/>
              </w:rPr>
            </w:pPr>
            <w:r>
              <w:rPr>
                <w:rFonts w:ascii="Arial" w:hAnsi="Arial" w:cs="Arial"/>
                <w:szCs w:val="24"/>
              </w:rPr>
              <w:t>Principal Strategic Adviser</w:t>
            </w:r>
          </w:p>
        </w:tc>
      </w:tr>
      <w:tr w:rsidR="003246CF" w:rsidRPr="00485266" w14:paraId="240B8B52" w14:textId="77777777" w:rsidTr="00284415">
        <w:tc>
          <w:tcPr>
            <w:tcW w:w="2802" w:type="dxa"/>
            <w:shd w:val="clear" w:color="auto" w:fill="auto"/>
          </w:tcPr>
          <w:p w14:paraId="240B8B50" w14:textId="77777777" w:rsidR="003246CF" w:rsidRPr="00485266" w:rsidRDefault="003246CF" w:rsidP="00284415">
            <w:pPr>
              <w:pStyle w:val="MainText"/>
              <w:spacing w:after="120" w:line="240" w:lineRule="auto"/>
              <w:rPr>
                <w:rFonts w:ascii="Arial" w:hAnsi="Arial" w:cs="Arial"/>
                <w:szCs w:val="24"/>
              </w:rPr>
            </w:pPr>
            <w:r w:rsidRPr="00485266">
              <w:rPr>
                <w:rFonts w:ascii="Arial" w:hAnsi="Arial" w:cs="Arial"/>
                <w:b/>
                <w:szCs w:val="24"/>
              </w:rPr>
              <w:t xml:space="preserve">Phone no: </w:t>
            </w:r>
          </w:p>
        </w:tc>
        <w:tc>
          <w:tcPr>
            <w:tcW w:w="6378" w:type="dxa"/>
            <w:shd w:val="clear" w:color="auto" w:fill="auto"/>
          </w:tcPr>
          <w:p w14:paraId="240B8B51" w14:textId="77777777" w:rsidR="003246CF" w:rsidRPr="00485266" w:rsidRDefault="00F86518" w:rsidP="00284415">
            <w:pPr>
              <w:pStyle w:val="MainText"/>
              <w:spacing w:after="120" w:line="240" w:lineRule="auto"/>
              <w:rPr>
                <w:rFonts w:ascii="Arial" w:hAnsi="Arial" w:cs="Arial"/>
                <w:szCs w:val="24"/>
              </w:rPr>
            </w:pPr>
            <w:r w:rsidRPr="00F86518">
              <w:rPr>
                <w:rFonts w:ascii="Arial" w:hAnsi="Arial" w:cs="Arial"/>
                <w:szCs w:val="24"/>
              </w:rPr>
              <w:t>020 7187 7389</w:t>
            </w:r>
          </w:p>
        </w:tc>
      </w:tr>
      <w:tr w:rsidR="003246CF" w:rsidRPr="00485266" w14:paraId="240B8B55" w14:textId="77777777" w:rsidTr="00284415">
        <w:tc>
          <w:tcPr>
            <w:tcW w:w="2802" w:type="dxa"/>
            <w:shd w:val="clear" w:color="auto" w:fill="auto"/>
          </w:tcPr>
          <w:p w14:paraId="240B8B53" w14:textId="77777777" w:rsidR="003246CF" w:rsidRPr="00485266" w:rsidRDefault="003246CF" w:rsidP="00284415">
            <w:pPr>
              <w:pStyle w:val="MainText"/>
              <w:spacing w:after="120" w:line="240" w:lineRule="auto"/>
              <w:rPr>
                <w:rFonts w:ascii="Arial" w:hAnsi="Arial" w:cs="Arial"/>
                <w:szCs w:val="24"/>
              </w:rPr>
            </w:pPr>
            <w:r w:rsidRPr="00485266">
              <w:rPr>
                <w:rFonts w:ascii="Arial" w:hAnsi="Arial" w:cs="Arial"/>
                <w:b/>
                <w:szCs w:val="24"/>
              </w:rPr>
              <w:t xml:space="preserve">E-mail: </w:t>
            </w:r>
          </w:p>
        </w:tc>
        <w:tc>
          <w:tcPr>
            <w:tcW w:w="6378" w:type="dxa"/>
            <w:shd w:val="clear" w:color="auto" w:fill="auto"/>
          </w:tcPr>
          <w:p w14:paraId="240B8B54" w14:textId="77777777" w:rsidR="003246CF" w:rsidRPr="00485266" w:rsidRDefault="00D12D65" w:rsidP="00284415">
            <w:pPr>
              <w:pStyle w:val="MainText"/>
              <w:spacing w:after="120" w:line="240" w:lineRule="auto"/>
              <w:rPr>
                <w:rFonts w:ascii="Arial" w:hAnsi="Arial" w:cs="Arial"/>
                <w:szCs w:val="24"/>
              </w:rPr>
            </w:pPr>
            <w:hyperlink r:id="rId8" w:history="1">
              <w:r w:rsidR="00F86518" w:rsidRPr="00AD248D">
                <w:rPr>
                  <w:rStyle w:val="Hyperlink"/>
                  <w:rFonts w:ascii="Arial" w:hAnsi="Arial" w:cs="Arial"/>
                  <w:szCs w:val="24"/>
                </w:rPr>
                <w:t>Joe.Simpson@local.gov.uk</w:t>
              </w:r>
            </w:hyperlink>
            <w:r w:rsidR="00F86518">
              <w:rPr>
                <w:rFonts w:ascii="Arial" w:hAnsi="Arial" w:cs="Arial"/>
                <w:szCs w:val="24"/>
              </w:rPr>
              <w:t xml:space="preserve"> </w:t>
            </w:r>
          </w:p>
        </w:tc>
      </w:tr>
    </w:tbl>
    <w:p w14:paraId="240B8B56" w14:textId="77777777" w:rsidR="00370C75" w:rsidRDefault="00370C75"/>
    <w:p w14:paraId="240B8B57" w14:textId="77777777" w:rsidR="003246CF" w:rsidRDefault="003246CF"/>
    <w:p w14:paraId="240B8B58" w14:textId="77777777" w:rsidR="003246CF" w:rsidRDefault="003246CF"/>
    <w:p w14:paraId="240B8B59" w14:textId="77777777" w:rsidR="003246CF" w:rsidRDefault="003246CF"/>
    <w:p w14:paraId="240B8B5A" w14:textId="77777777" w:rsidR="003246CF" w:rsidRDefault="003246CF"/>
    <w:p w14:paraId="240B8B5B" w14:textId="77777777" w:rsidR="003246CF" w:rsidRDefault="003246CF"/>
    <w:p w14:paraId="240B8B5C" w14:textId="77777777" w:rsidR="003246CF" w:rsidRDefault="003246CF"/>
    <w:p w14:paraId="240B8B5D" w14:textId="77777777" w:rsidR="003246CF" w:rsidRDefault="003246CF"/>
    <w:p w14:paraId="240B8B5E" w14:textId="77777777" w:rsidR="003246CF" w:rsidRDefault="003246CF"/>
    <w:p w14:paraId="240B8B5F" w14:textId="77777777" w:rsidR="003246CF" w:rsidRDefault="003246CF"/>
    <w:p w14:paraId="240B8B60" w14:textId="77777777" w:rsidR="003246CF" w:rsidRDefault="003246CF"/>
    <w:p w14:paraId="240B8B61" w14:textId="77777777" w:rsidR="003246CF" w:rsidRDefault="003246CF"/>
    <w:p w14:paraId="240B8B62" w14:textId="77777777" w:rsidR="003246CF" w:rsidRPr="003246CF" w:rsidRDefault="003246CF" w:rsidP="003246CF">
      <w:pPr>
        <w:pStyle w:val="MainText"/>
        <w:rPr>
          <w:rFonts w:ascii="Arial" w:hAnsi="Arial" w:cs="Arial"/>
          <w:b/>
          <w:sz w:val="28"/>
          <w:szCs w:val="24"/>
        </w:rPr>
      </w:pPr>
      <w:r>
        <w:rPr>
          <w:rFonts w:ascii="Arial" w:hAnsi="Arial" w:cs="Arial"/>
          <w:b/>
          <w:sz w:val="28"/>
          <w:szCs w:val="24"/>
        </w:rPr>
        <w:t>Managing Demand: Building Future Public Services</w:t>
      </w:r>
    </w:p>
    <w:p w14:paraId="240B8B63" w14:textId="77777777" w:rsidR="003246CF" w:rsidRDefault="003246CF"/>
    <w:p w14:paraId="240B8B64" w14:textId="77777777" w:rsidR="000619BF" w:rsidRDefault="000619BF">
      <w:pPr>
        <w:rPr>
          <w:rFonts w:ascii="Arial" w:hAnsi="Arial" w:cs="Arial"/>
          <w:b/>
        </w:rPr>
      </w:pPr>
      <w:r>
        <w:rPr>
          <w:rFonts w:ascii="Arial" w:hAnsi="Arial" w:cs="Arial"/>
          <w:b/>
        </w:rPr>
        <w:t>Background</w:t>
      </w:r>
    </w:p>
    <w:p w14:paraId="240B8B65" w14:textId="77777777" w:rsidR="000619BF" w:rsidRPr="000619BF" w:rsidRDefault="000619BF">
      <w:pPr>
        <w:rPr>
          <w:rFonts w:ascii="Arial" w:hAnsi="Arial" w:cs="Arial"/>
          <w:b/>
        </w:rPr>
      </w:pPr>
    </w:p>
    <w:p w14:paraId="240B8B66" w14:textId="77777777" w:rsidR="00292C6A" w:rsidRDefault="00292C6A" w:rsidP="00292C6A">
      <w:pPr>
        <w:pStyle w:val="ListParagraph"/>
        <w:numPr>
          <w:ilvl w:val="0"/>
          <w:numId w:val="2"/>
        </w:numPr>
        <w:ind w:left="567" w:hanging="567"/>
        <w:rPr>
          <w:rFonts w:ascii="Arial" w:hAnsi="Arial" w:cs="Arial"/>
        </w:rPr>
      </w:pPr>
      <w:r w:rsidRPr="00292C6A">
        <w:rPr>
          <w:rFonts w:ascii="Arial" w:hAnsi="Arial" w:cs="Arial"/>
        </w:rPr>
        <w:t>Henry Kipping is co-author of the recently published ‘Managing Demand’ – examining the potential of demand management to address the challenges facing public services and communities.</w:t>
      </w:r>
    </w:p>
    <w:p w14:paraId="240B8B67" w14:textId="77777777" w:rsidR="00292C6A" w:rsidRDefault="00292C6A" w:rsidP="00292C6A">
      <w:pPr>
        <w:pStyle w:val="ListParagraph"/>
        <w:ind w:left="567"/>
        <w:rPr>
          <w:rFonts w:ascii="Arial" w:hAnsi="Arial" w:cs="Arial"/>
        </w:rPr>
      </w:pPr>
    </w:p>
    <w:p w14:paraId="240B8B68" w14:textId="77777777" w:rsidR="00292C6A" w:rsidRDefault="00292C6A" w:rsidP="00292C6A">
      <w:pPr>
        <w:pStyle w:val="ListParagraph"/>
        <w:numPr>
          <w:ilvl w:val="0"/>
          <w:numId w:val="2"/>
        </w:numPr>
        <w:ind w:left="567" w:hanging="567"/>
        <w:rPr>
          <w:rFonts w:ascii="Arial" w:hAnsi="Arial" w:cs="Arial"/>
        </w:rPr>
      </w:pPr>
      <w:r w:rsidRPr="00292C6A">
        <w:rPr>
          <w:rFonts w:ascii="Arial" w:hAnsi="Arial" w:cs="Arial"/>
        </w:rPr>
        <w:t xml:space="preserve">This forms the second part of a two stage project in a partnership between the LGA, RSA, the Economic and Social Research Council (ESRC), </w:t>
      </w:r>
      <w:proofErr w:type="spellStart"/>
      <w:r w:rsidRPr="00292C6A">
        <w:rPr>
          <w:rFonts w:ascii="Arial" w:hAnsi="Arial" w:cs="Arial"/>
        </w:rPr>
        <w:t>iMPOWER</w:t>
      </w:r>
      <w:proofErr w:type="spellEnd"/>
      <w:r w:rsidRPr="00292C6A">
        <w:rPr>
          <w:rFonts w:ascii="Arial" w:hAnsi="Arial" w:cs="Arial"/>
        </w:rPr>
        <w:t xml:space="preserve"> and </w:t>
      </w:r>
      <w:proofErr w:type="gramStart"/>
      <w:r w:rsidRPr="00292C6A">
        <w:rPr>
          <w:rFonts w:ascii="Arial" w:hAnsi="Arial" w:cs="Arial"/>
        </w:rPr>
        <w:t>Collaborate</w:t>
      </w:r>
      <w:proofErr w:type="gramEnd"/>
      <w:r w:rsidRPr="00292C6A">
        <w:rPr>
          <w:rFonts w:ascii="Arial" w:hAnsi="Arial" w:cs="Arial"/>
        </w:rPr>
        <w:t>.</w:t>
      </w:r>
    </w:p>
    <w:p w14:paraId="240B8B69" w14:textId="77777777" w:rsidR="00292C6A" w:rsidRPr="00292C6A" w:rsidRDefault="00292C6A" w:rsidP="00292C6A">
      <w:pPr>
        <w:pStyle w:val="ListParagraph"/>
        <w:rPr>
          <w:rFonts w:ascii="Arial" w:hAnsi="Arial" w:cs="Arial"/>
        </w:rPr>
      </w:pPr>
    </w:p>
    <w:p w14:paraId="240B8B6A" w14:textId="77777777" w:rsidR="00292C6A" w:rsidRDefault="00292C6A" w:rsidP="00292C6A">
      <w:pPr>
        <w:pStyle w:val="ListParagraph"/>
        <w:numPr>
          <w:ilvl w:val="0"/>
          <w:numId w:val="2"/>
        </w:numPr>
        <w:ind w:left="567" w:hanging="567"/>
        <w:rPr>
          <w:rFonts w:ascii="Arial" w:hAnsi="Arial" w:cs="Arial"/>
        </w:rPr>
      </w:pPr>
      <w:r w:rsidRPr="00292C6A">
        <w:rPr>
          <w:rFonts w:ascii="Arial" w:hAnsi="Arial" w:cs="Arial"/>
        </w:rPr>
        <w:t>The first stage; ‘Beyond Nudge’ argued that local authorities should seek to reduce levels of demand by radically redefining their relationships with citiz</w:t>
      </w:r>
      <w:r>
        <w:rPr>
          <w:rFonts w:ascii="Arial" w:hAnsi="Arial" w:cs="Arial"/>
        </w:rPr>
        <w:t>ens, communities and services.</w:t>
      </w:r>
    </w:p>
    <w:p w14:paraId="240B8B6B" w14:textId="77777777" w:rsidR="00292C6A" w:rsidRPr="00292C6A" w:rsidRDefault="00292C6A" w:rsidP="00292C6A">
      <w:pPr>
        <w:pStyle w:val="ListParagraph"/>
        <w:rPr>
          <w:rFonts w:ascii="Arial" w:hAnsi="Arial" w:cs="Arial"/>
        </w:rPr>
      </w:pPr>
    </w:p>
    <w:p w14:paraId="240B8B6C" w14:textId="77777777" w:rsidR="00292C6A" w:rsidRDefault="00292C6A" w:rsidP="00292C6A">
      <w:pPr>
        <w:pStyle w:val="ListParagraph"/>
        <w:numPr>
          <w:ilvl w:val="0"/>
          <w:numId w:val="2"/>
        </w:numPr>
        <w:ind w:left="567" w:hanging="567"/>
        <w:rPr>
          <w:rFonts w:ascii="Arial" w:hAnsi="Arial" w:cs="Arial"/>
        </w:rPr>
      </w:pPr>
      <w:r w:rsidRPr="00292C6A">
        <w:rPr>
          <w:rFonts w:ascii="Arial" w:hAnsi="Arial" w:cs="Arial"/>
        </w:rPr>
        <w:t>This second report; ‘Managing Demand’ builds on this core argument. It looks more closely at the potential of demand management to address the challenges facing public services and communities. It traces the ‘state of the art’ from emerging science through to system change and most importantly to a shifting set of relationships between citizens, the state and public services. The report also reviews the financial case for demand management, from emerging evidence from small-scale interventions to early findings from ‘whole place’ approaches. While the evidence base is nascent, Managing Demand argues that the financial case is strong enough for local authorities to</w:t>
      </w:r>
      <w:r>
        <w:rPr>
          <w:rFonts w:ascii="Arial" w:hAnsi="Arial" w:cs="Arial"/>
        </w:rPr>
        <w:t xml:space="preserve"> prioritise demand management.</w:t>
      </w:r>
    </w:p>
    <w:p w14:paraId="240B8B6D" w14:textId="77777777" w:rsidR="00292C6A" w:rsidRPr="00292C6A" w:rsidRDefault="00292C6A" w:rsidP="00292C6A">
      <w:pPr>
        <w:pStyle w:val="ListParagraph"/>
        <w:rPr>
          <w:rFonts w:ascii="Arial" w:hAnsi="Arial" w:cs="Arial"/>
        </w:rPr>
      </w:pPr>
    </w:p>
    <w:p w14:paraId="240B8B6E" w14:textId="77777777" w:rsidR="00292C6A" w:rsidRDefault="00292C6A" w:rsidP="00292C6A">
      <w:pPr>
        <w:pStyle w:val="ListParagraph"/>
        <w:numPr>
          <w:ilvl w:val="0"/>
          <w:numId w:val="2"/>
        </w:numPr>
        <w:ind w:left="567" w:hanging="567"/>
        <w:rPr>
          <w:rFonts w:ascii="Arial" w:hAnsi="Arial" w:cs="Arial"/>
        </w:rPr>
      </w:pPr>
      <w:r w:rsidRPr="00292C6A">
        <w:rPr>
          <w:rFonts w:ascii="Arial" w:hAnsi="Arial" w:cs="Arial"/>
        </w:rPr>
        <w:t>The session at Councillors</w:t>
      </w:r>
      <w:r w:rsidR="000619BF">
        <w:rPr>
          <w:rFonts w:ascii="Arial" w:hAnsi="Arial" w:cs="Arial"/>
        </w:rPr>
        <w:t>’</w:t>
      </w:r>
      <w:r w:rsidRPr="00292C6A">
        <w:rPr>
          <w:rFonts w:ascii="Arial" w:hAnsi="Arial" w:cs="Arial"/>
        </w:rPr>
        <w:t xml:space="preserve"> forum will provide an opportunity to discuss </w:t>
      </w:r>
      <w:r w:rsidR="000619BF">
        <w:rPr>
          <w:rFonts w:ascii="Arial" w:hAnsi="Arial" w:cs="Arial"/>
        </w:rPr>
        <w:t xml:space="preserve">issues and </w:t>
      </w:r>
      <w:r w:rsidRPr="00292C6A">
        <w:rPr>
          <w:rFonts w:ascii="Arial" w:hAnsi="Arial" w:cs="Arial"/>
        </w:rPr>
        <w:t xml:space="preserve">members </w:t>
      </w:r>
      <w:r w:rsidR="000619BF">
        <w:rPr>
          <w:rFonts w:ascii="Arial" w:hAnsi="Arial" w:cs="Arial"/>
        </w:rPr>
        <w:t>may want to ask questions in the following areas:</w:t>
      </w:r>
    </w:p>
    <w:p w14:paraId="240B8B6F" w14:textId="77777777" w:rsidR="000619BF" w:rsidRPr="000619BF" w:rsidRDefault="000619BF" w:rsidP="000619BF">
      <w:pPr>
        <w:rPr>
          <w:rFonts w:ascii="Arial" w:hAnsi="Arial" w:cs="Arial"/>
        </w:rPr>
      </w:pPr>
    </w:p>
    <w:p w14:paraId="240B8B70" w14:textId="77777777" w:rsidR="000619BF" w:rsidRDefault="000619BF" w:rsidP="000619BF">
      <w:pPr>
        <w:pStyle w:val="ListParagraph"/>
        <w:numPr>
          <w:ilvl w:val="1"/>
          <w:numId w:val="2"/>
        </w:numPr>
        <w:ind w:left="1134" w:hanging="567"/>
        <w:rPr>
          <w:rFonts w:ascii="Arial" w:hAnsi="Arial" w:cs="Arial"/>
        </w:rPr>
      </w:pPr>
      <w:r>
        <w:rPr>
          <w:rFonts w:ascii="Arial" w:hAnsi="Arial" w:cs="Arial"/>
        </w:rPr>
        <w:t>How important is demand management to local government?</w:t>
      </w:r>
    </w:p>
    <w:p w14:paraId="240B8B71" w14:textId="77777777" w:rsidR="000619BF" w:rsidRDefault="000619BF" w:rsidP="000619BF">
      <w:pPr>
        <w:pStyle w:val="ListParagraph"/>
        <w:ind w:left="1134"/>
        <w:rPr>
          <w:rFonts w:ascii="Arial" w:hAnsi="Arial" w:cs="Arial"/>
        </w:rPr>
      </w:pPr>
    </w:p>
    <w:p w14:paraId="240B8B72" w14:textId="77777777" w:rsidR="000619BF" w:rsidRDefault="00292C6A" w:rsidP="000619BF">
      <w:pPr>
        <w:pStyle w:val="ListParagraph"/>
        <w:numPr>
          <w:ilvl w:val="1"/>
          <w:numId w:val="2"/>
        </w:numPr>
        <w:ind w:left="1134" w:hanging="567"/>
        <w:rPr>
          <w:rFonts w:ascii="Arial" w:hAnsi="Arial" w:cs="Arial"/>
        </w:rPr>
      </w:pPr>
      <w:r w:rsidRPr="000619BF">
        <w:rPr>
          <w:rFonts w:ascii="Arial" w:hAnsi="Arial" w:cs="Arial"/>
        </w:rPr>
        <w:t xml:space="preserve">How </w:t>
      </w:r>
      <w:r w:rsidR="000619BF">
        <w:rPr>
          <w:rFonts w:ascii="Arial" w:hAnsi="Arial" w:cs="Arial"/>
        </w:rPr>
        <w:t xml:space="preserve">does demand management fit </w:t>
      </w:r>
      <w:r w:rsidRPr="000619BF">
        <w:rPr>
          <w:rFonts w:ascii="Arial" w:hAnsi="Arial" w:cs="Arial"/>
        </w:rPr>
        <w:t>into t</w:t>
      </w:r>
      <w:r w:rsidR="000619BF">
        <w:rPr>
          <w:rFonts w:ascii="Arial" w:hAnsi="Arial" w:cs="Arial"/>
        </w:rPr>
        <w:t xml:space="preserve">he public sector reform agenda; </w:t>
      </w:r>
      <w:r w:rsidRPr="000619BF">
        <w:rPr>
          <w:rFonts w:ascii="Arial" w:hAnsi="Arial" w:cs="Arial"/>
        </w:rPr>
        <w:t>the switch to early intervention/prevention</w:t>
      </w:r>
      <w:r w:rsidR="000619BF">
        <w:rPr>
          <w:rFonts w:ascii="Arial" w:hAnsi="Arial" w:cs="Arial"/>
        </w:rPr>
        <w:t>;</w:t>
      </w:r>
      <w:r w:rsidRPr="000619BF">
        <w:rPr>
          <w:rFonts w:ascii="Arial" w:hAnsi="Arial" w:cs="Arial"/>
        </w:rPr>
        <w:t xml:space="preserve"> and </w:t>
      </w:r>
      <w:r w:rsidR="000619BF">
        <w:rPr>
          <w:rFonts w:ascii="Arial" w:hAnsi="Arial" w:cs="Arial"/>
        </w:rPr>
        <w:t>the public sector</w:t>
      </w:r>
      <w:r w:rsidRPr="000619BF">
        <w:rPr>
          <w:rFonts w:ascii="Arial" w:hAnsi="Arial" w:cs="Arial"/>
        </w:rPr>
        <w:t xml:space="preserve"> deficit reduction strategy</w:t>
      </w:r>
      <w:r w:rsidR="000619BF">
        <w:rPr>
          <w:rFonts w:ascii="Arial" w:hAnsi="Arial" w:cs="Arial"/>
        </w:rPr>
        <w:t>?</w:t>
      </w:r>
    </w:p>
    <w:p w14:paraId="240B8B73" w14:textId="77777777" w:rsidR="000619BF" w:rsidRPr="000619BF" w:rsidRDefault="000619BF" w:rsidP="000619BF">
      <w:pPr>
        <w:pStyle w:val="ListParagraph"/>
        <w:rPr>
          <w:rFonts w:ascii="Arial" w:hAnsi="Arial" w:cs="Arial"/>
        </w:rPr>
      </w:pPr>
    </w:p>
    <w:p w14:paraId="240B8B74" w14:textId="77777777" w:rsidR="000619BF" w:rsidRDefault="00292C6A" w:rsidP="000619BF">
      <w:pPr>
        <w:pStyle w:val="ListParagraph"/>
        <w:numPr>
          <w:ilvl w:val="1"/>
          <w:numId w:val="2"/>
        </w:numPr>
        <w:ind w:left="1134" w:hanging="567"/>
        <w:rPr>
          <w:rFonts w:ascii="Arial" w:hAnsi="Arial" w:cs="Arial"/>
        </w:rPr>
      </w:pPr>
      <w:r w:rsidRPr="000619BF">
        <w:rPr>
          <w:rFonts w:ascii="Arial" w:hAnsi="Arial" w:cs="Arial"/>
        </w:rPr>
        <w:t>What strategies are there for managing demand?</w:t>
      </w:r>
    </w:p>
    <w:p w14:paraId="240B8B75" w14:textId="77777777" w:rsidR="000619BF" w:rsidRPr="000619BF" w:rsidRDefault="000619BF" w:rsidP="000619BF">
      <w:pPr>
        <w:pStyle w:val="ListParagraph"/>
        <w:rPr>
          <w:rFonts w:ascii="Arial" w:hAnsi="Arial" w:cs="Arial"/>
        </w:rPr>
      </w:pPr>
    </w:p>
    <w:p w14:paraId="240B8B76" w14:textId="77777777" w:rsidR="000619BF" w:rsidRDefault="00292C6A" w:rsidP="000619BF">
      <w:pPr>
        <w:pStyle w:val="ListParagraph"/>
        <w:numPr>
          <w:ilvl w:val="1"/>
          <w:numId w:val="2"/>
        </w:numPr>
        <w:ind w:left="1134" w:hanging="567"/>
        <w:rPr>
          <w:rFonts w:ascii="Arial" w:hAnsi="Arial" w:cs="Arial"/>
        </w:rPr>
      </w:pPr>
      <w:r w:rsidRPr="000619BF">
        <w:rPr>
          <w:rFonts w:ascii="Arial" w:hAnsi="Arial" w:cs="Arial"/>
        </w:rPr>
        <w:t>What savings are possible?</w:t>
      </w:r>
    </w:p>
    <w:p w14:paraId="240B8B77" w14:textId="77777777" w:rsidR="000619BF" w:rsidRPr="000619BF" w:rsidRDefault="000619BF" w:rsidP="000619BF">
      <w:pPr>
        <w:pStyle w:val="ListParagraph"/>
        <w:rPr>
          <w:rFonts w:ascii="Arial" w:hAnsi="Arial" w:cs="Arial"/>
        </w:rPr>
      </w:pPr>
    </w:p>
    <w:p w14:paraId="240B8B78" w14:textId="77777777" w:rsidR="00292C6A" w:rsidRDefault="000619BF" w:rsidP="000619BF">
      <w:pPr>
        <w:pStyle w:val="ListParagraph"/>
        <w:numPr>
          <w:ilvl w:val="1"/>
          <w:numId w:val="2"/>
        </w:numPr>
        <w:ind w:left="1134" w:hanging="567"/>
        <w:rPr>
          <w:rFonts w:ascii="Arial" w:hAnsi="Arial" w:cs="Arial"/>
        </w:rPr>
      </w:pPr>
      <w:r>
        <w:rPr>
          <w:rFonts w:ascii="Arial" w:hAnsi="Arial" w:cs="Arial"/>
        </w:rPr>
        <w:t>W</w:t>
      </w:r>
      <w:r w:rsidR="00292C6A" w:rsidRPr="000619BF">
        <w:rPr>
          <w:rFonts w:ascii="Arial" w:hAnsi="Arial" w:cs="Arial"/>
        </w:rPr>
        <w:t>hat is</w:t>
      </w:r>
      <w:r>
        <w:rPr>
          <w:rFonts w:ascii="Arial" w:hAnsi="Arial" w:cs="Arial"/>
        </w:rPr>
        <w:t xml:space="preserve"> the new relationship</w:t>
      </w:r>
      <w:r w:rsidR="00292C6A" w:rsidRPr="000619BF">
        <w:rPr>
          <w:rFonts w:ascii="Arial" w:hAnsi="Arial" w:cs="Arial"/>
        </w:rPr>
        <w:t xml:space="preserve"> with the citizen?</w:t>
      </w:r>
    </w:p>
    <w:p w14:paraId="240B8B79" w14:textId="77777777" w:rsidR="000619BF" w:rsidRPr="000619BF" w:rsidRDefault="000619BF" w:rsidP="000619BF">
      <w:pPr>
        <w:pStyle w:val="ListParagraph"/>
        <w:rPr>
          <w:rFonts w:ascii="Arial" w:hAnsi="Arial" w:cs="Arial"/>
        </w:rPr>
      </w:pPr>
    </w:p>
    <w:p w14:paraId="240B8B7A" w14:textId="77777777" w:rsidR="00F86518" w:rsidRDefault="00F86518" w:rsidP="000619BF">
      <w:pPr>
        <w:rPr>
          <w:rFonts w:ascii="Arial" w:hAnsi="Arial" w:cs="Arial"/>
          <w:b/>
        </w:rPr>
      </w:pPr>
    </w:p>
    <w:p w14:paraId="240B8B7B" w14:textId="77777777" w:rsidR="00F86518" w:rsidRDefault="00F86518" w:rsidP="000619BF">
      <w:pPr>
        <w:rPr>
          <w:rFonts w:ascii="Arial" w:hAnsi="Arial" w:cs="Arial"/>
          <w:b/>
        </w:rPr>
      </w:pPr>
    </w:p>
    <w:p w14:paraId="240B8B7C" w14:textId="77777777" w:rsidR="000619BF" w:rsidRDefault="000619BF" w:rsidP="000619BF">
      <w:pPr>
        <w:rPr>
          <w:rFonts w:ascii="Arial" w:hAnsi="Arial" w:cs="Arial"/>
          <w:b/>
        </w:rPr>
      </w:pPr>
      <w:r>
        <w:rPr>
          <w:rFonts w:ascii="Arial" w:hAnsi="Arial" w:cs="Arial"/>
          <w:b/>
        </w:rPr>
        <w:lastRenderedPageBreak/>
        <w:t>Biography</w:t>
      </w:r>
    </w:p>
    <w:p w14:paraId="240B8B7D" w14:textId="77777777" w:rsidR="000619BF" w:rsidRDefault="000619BF" w:rsidP="000619BF">
      <w:pPr>
        <w:rPr>
          <w:rFonts w:ascii="Arial" w:hAnsi="Arial" w:cs="Arial"/>
          <w:b/>
        </w:rPr>
      </w:pPr>
    </w:p>
    <w:p w14:paraId="240B8B7E" w14:textId="77777777" w:rsidR="000619BF" w:rsidRDefault="00F86518" w:rsidP="000619BF">
      <w:pPr>
        <w:rPr>
          <w:rFonts w:ascii="Arial" w:hAnsi="Arial" w:cs="Arial"/>
        </w:rPr>
      </w:pPr>
      <w:r>
        <w:rPr>
          <w:rFonts w:ascii="Trebuchet MS" w:hAnsi="Trebuchet MS"/>
          <w:noProof/>
          <w:color w:val="555555"/>
        </w:rPr>
        <w:drawing>
          <wp:anchor distT="0" distB="0" distL="114300" distR="114300" simplePos="0" relativeHeight="251658240" behindDoc="1" locked="0" layoutInCell="1" allowOverlap="1" wp14:anchorId="240B8B85" wp14:editId="240B8B86">
            <wp:simplePos x="0" y="0"/>
            <wp:positionH relativeFrom="column">
              <wp:posOffset>3924300</wp:posOffset>
            </wp:positionH>
            <wp:positionV relativeFrom="paragraph">
              <wp:posOffset>17780</wp:posOffset>
            </wp:positionV>
            <wp:extent cx="1619250" cy="1619250"/>
            <wp:effectExtent l="0" t="0" r="0" b="0"/>
            <wp:wrapTight wrapText="bothSides">
              <wp:wrapPolygon edited="0">
                <wp:start x="0" y="0"/>
                <wp:lineTo x="0" y="21346"/>
                <wp:lineTo x="21346" y="21346"/>
                <wp:lineTo x="21346" y="0"/>
                <wp:lineTo x="0" y="0"/>
              </wp:wrapPolygon>
            </wp:wrapTight>
            <wp:docPr id="3" name="Picture 3" descr="Dr Henry Kip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Henry Kipp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9BF" w:rsidRPr="000619BF">
        <w:rPr>
          <w:rFonts w:ascii="Arial" w:hAnsi="Arial" w:cs="Arial"/>
        </w:rPr>
        <w:t xml:space="preserve">Dr Henry </w:t>
      </w:r>
      <w:proofErr w:type="spellStart"/>
      <w:r w:rsidR="000619BF" w:rsidRPr="000619BF">
        <w:rPr>
          <w:rFonts w:ascii="Arial" w:hAnsi="Arial" w:cs="Arial"/>
        </w:rPr>
        <w:t>Kippin</w:t>
      </w:r>
      <w:proofErr w:type="spellEnd"/>
      <w:r w:rsidR="000619BF" w:rsidRPr="000619BF">
        <w:rPr>
          <w:rFonts w:ascii="Arial" w:hAnsi="Arial" w:cs="Arial"/>
        </w:rPr>
        <w:t xml:space="preserve"> has a background in developing innovative public service policy and practice, and has written and consulted widely in UK and international public policy. Henry was previously a partner at the RSA 2020 Public Services Hub, an advisor to Accenture’s Public Services for the Future programme, and is a visiting research fellow</w:t>
      </w:r>
      <w:r>
        <w:rPr>
          <w:rFonts w:ascii="Arial" w:hAnsi="Arial" w:cs="Arial"/>
        </w:rPr>
        <w:t xml:space="preserve"> </w:t>
      </w:r>
      <w:r w:rsidR="000619BF" w:rsidRPr="000619BF">
        <w:rPr>
          <w:rFonts w:ascii="Arial" w:hAnsi="Arial" w:cs="Arial"/>
        </w:rPr>
        <w:t xml:space="preserve">at Queen Mary, University of London. His most recent book is ‘Public Services: a new reform agenda’, published in 2013 by Bloomsbury Press. </w:t>
      </w:r>
    </w:p>
    <w:p w14:paraId="240B8B7F" w14:textId="77777777" w:rsidR="000619BF" w:rsidRPr="000619BF" w:rsidRDefault="000619BF" w:rsidP="000619BF">
      <w:pPr>
        <w:rPr>
          <w:rFonts w:ascii="Arial" w:hAnsi="Arial" w:cs="Arial"/>
        </w:rPr>
      </w:pPr>
    </w:p>
    <w:p w14:paraId="240B8B80" w14:textId="3A14EBE1" w:rsidR="000619BF" w:rsidRDefault="000619BF" w:rsidP="000619BF">
      <w:pPr>
        <w:rPr>
          <w:rFonts w:ascii="Arial" w:hAnsi="Arial" w:cs="Arial"/>
        </w:rPr>
      </w:pPr>
      <w:proofErr w:type="gramStart"/>
      <w:r w:rsidRPr="000619BF">
        <w:rPr>
          <w:rFonts w:ascii="Arial" w:hAnsi="Arial" w:cs="Arial"/>
        </w:rPr>
        <w:t xml:space="preserve">Between 2008-2010 </w:t>
      </w:r>
      <w:r w:rsidR="00D12D65">
        <w:rPr>
          <w:rFonts w:ascii="Arial" w:hAnsi="Arial" w:cs="Arial"/>
        </w:rPr>
        <w:t xml:space="preserve">Dr </w:t>
      </w:r>
      <w:proofErr w:type="spellStart"/>
      <w:r w:rsidR="00D12D65">
        <w:rPr>
          <w:rFonts w:ascii="Arial" w:hAnsi="Arial" w:cs="Arial"/>
        </w:rPr>
        <w:t>Kippin</w:t>
      </w:r>
      <w:proofErr w:type="spellEnd"/>
      <w:proofErr w:type="gramEnd"/>
      <w:r w:rsidRPr="000619BF">
        <w:rPr>
          <w:rFonts w:ascii="Arial" w:hAnsi="Arial" w:cs="Arial"/>
        </w:rPr>
        <w:t xml:space="preserve"> was manager of the influential cross-party Commission on 2020 Public Services. Before this he worked as head of research for international development consultancy </w:t>
      </w:r>
      <w:proofErr w:type="spellStart"/>
      <w:r w:rsidRPr="000619BF">
        <w:rPr>
          <w:rFonts w:ascii="Arial" w:hAnsi="Arial" w:cs="Arial"/>
        </w:rPr>
        <w:t>AfDevInfo</w:t>
      </w:r>
      <w:proofErr w:type="spellEnd"/>
      <w:r w:rsidRPr="000619BF">
        <w:rPr>
          <w:rFonts w:ascii="Arial" w:hAnsi="Arial" w:cs="Arial"/>
        </w:rPr>
        <w:t>, and has worked in various policy and research r</w:t>
      </w:r>
      <w:bookmarkStart w:id="0" w:name="_GoBack"/>
      <w:bookmarkEnd w:id="0"/>
      <w:r w:rsidRPr="000619BF">
        <w:rPr>
          <w:rFonts w:ascii="Arial" w:hAnsi="Arial" w:cs="Arial"/>
        </w:rPr>
        <w:t xml:space="preserve">oles including at the Social Market Foundation, the Lisbon Council, the Political Economy Research Centre and the South Yorkshire Key Fund for the Social Economy. He has lectured in politics and development studies at the University of Sheffield, and presented his research to a wide range of audiences across the UK, Europe, Africa and Asia. He has an MA and PhD from the University of Sheffield. </w:t>
      </w:r>
    </w:p>
    <w:p w14:paraId="240B8B81" w14:textId="77777777" w:rsidR="000619BF" w:rsidRPr="000619BF" w:rsidRDefault="000619BF" w:rsidP="000619BF">
      <w:pPr>
        <w:rPr>
          <w:rFonts w:ascii="Arial" w:hAnsi="Arial" w:cs="Arial"/>
        </w:rPr>
      </w:pPr>
    </w:p>
    <w:p w14:paraId="240B8B82" w14:textId="77777777" w:rsidR="000619BF" w:rsidRPr="000619BF" w:rsidRDefault="000619BF" w:rsidP="000619BF">
      <w:pPr>
        <w:rPr>
          <w:rFonts w:ascii="Arial" w:hAnsi="Arial" w:cs="Arial"/>
        </w:rPr>
      </w:pPr>
      <w:r w:rsidRPr="000619BF">
        <w:rPr>
          <w:rFonts w:ascii="Arial" w:hAnsi="Arial" w:cs="Arial"/>
        </w:rPr>
        <w:t xml:space="preserve">Henry has led independent research and policy development for a wide range of organisations including the International Institute for Democracy and Electoral Assistance, the UN University and the European Centre for Government Transformation, and has written for a diverse range of media publications including the Guardian, World Politics Review, New Statesman and the Review of African Political Economy. He has acted as a strategic advisor on a recent independent government review, an international presidential campaign and for an international foreign affairs ministry. </w:t>
      </w:r>
    </w:p>
    <w:p w14:paraId="240B8B83" w14:textId="77777777" w:rsidR="000619BF" w:rsidRPr="000619BF" w:rsidRDefault="000619BF" w:rsidP="000619BF">
      <w:pPr>
        <w:rPr>
          <w:rFonts w:ascii="Arial" w:hAnsi="Arial" w:cs="Arial"/>
          <w:b/>
        </w:rPr>
      </w:pPr>
    </w:p>
    <w:p w14:paraId="240B8B84" w14:textId="77777777" w:rsidR="003246CF" w:rsidRPr="003246CF" w:rsidRDefault="003246CF">
      <w:pPr>
        <w:rPr>
          <w:rFonts w:ascii="Arial" w:hAnsi="Arial" w:cs="Arial"/>
          <w:b/>
        </w:rPr>
      </w:pPr>
    </w:p>
    <w:sectPr w:rsidR="003246CF" w:rsidRPr="003246CF" w:rsidSect="00F86518">
      <w:headerReference w:type="default" r:id="rId10"/>
      <w:pgSz w:w="11906" w:h="16838"/>
      <w:pgMar w:top="1440" w:right="1440" w:bottom="1440"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B8B89" w14:textId="77777777" w:rsidR="00EE199A" w:rsidRDefault="00EE199A" w:rsidP="003246CF">
      <w:r>
        <w:separator/>
      </w:r>
    </w:p>
  </w:endnote>
  <w:endnote w:type="continuationSeparator" w:id="0">
    <w:p w14:paraId="240B8B8A" w14:textId="77777777" w:rsidR="00EE199A" w:rsidRDefault="00EE199A" w:rsidP="0032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B8B87" w14:textId="77777777" w:rsidR="00EE199A" w:rsidRDefault="00EE199A" w:rsidP="003246CF">
      <w:r>
        <w:separator/>
      </w:r>
    </w:p>
  </w:footnote>
  <w:footnote w:type="continuationSeparator" w:id="0">
    <w:p w14:paraId="240B8B88" w14:textId="77777777" w:rsidR="00EE199A" w:rsidRDefault="00EE199A" w:rsidP="0032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32"/>
      <w:gridCol w:w="3210"/>
    </w:tblGrid>
    <w:tr w:rsidR="003246CF" w:rsidRPr="00C20121" w14:paraId="240B8B8D" w14:textId="77777777" w:rsidTr="00284415">
      <w:tc>
        <w:tcPr>
          <w:tcW w:w="6062" w:type="dxa"/>
          <w:vMerge w:val="restart"/>
          <w:shd w:val="clear" w:color="auto" w:fill="auto"/>
        </w:tcPr>
        <w:p w14:paraId="240B8B8B" w14:textId="77777777" w:rsidR="003246CF" w:rsidRDefault="003246CF" w:rsidP="00284415">
          <w:pPr>
            <w:pStyle w:val="Header"/>
            <w:tabs>
              <w:tab w:val="center" w:pos="2923"/>
            </w:tabs>
          </w:pPr>
          <w:r>
            <w:rPr>
              <w:rFonts w:ascii="Arial" w:hAnsi="Arial" w:cs="Arial"/>
              <w:noProof/>
              <w:sz w:val="44"/>
              <w:szCs w:val="44"/>
            </w:rPr>
            <w:drawing>
              <wp:inline distT="0" distB="0" distL="0" distR="0" wp14:anchorId="240B8B96" wp14:editId="240B8B9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C20121">
            <w:rPr>
              <w:rFonts w:ascii="Arial" w:hAnsi="Arial" w:cs="Arial"/>
              <w:sz w:val="44"/>
              <w:szCs w:val="44"/>
            </w:rPr>
            <w:tab/>
          </w:r>
        </w:p>
      </w:tc>
      <w:tc>
        <w:tcPr>
          <w:tcW w:w="3225" w:type="dxa"/>
          <w:shd w:val="clear" w:color="auto" w:fill="auto"/>
        </w:tcPr>
        <w:p w14:paraId="240B8B8C" w14:textId="77777777" w:rsidR="003246CF" w:rsidRPr="00485266" w:rsidRDefault="003246CF" w:rsidP="00284415">
          <w:pPr>
            <w:pStyle w:val="Header"/>
            <w:rPr>
              <w:b/>
            </w:rPr>
          </w:pPr>
          <w:r w:rsidRPr="00485266">
            <w:rPr>
              <w:rFonts w:ascii="Arial" w:hAnsi="Arial" w:cs="Arial"/>
              <w:b/>
              <w:szCs w:val="24"/>
            </w:rPr>
            <w:t>Councillors’ Forum</w:t>
          </w:r>
        </w:p>
      </w:tc>
    </w:tr>
    <w:tr w:rsidR="003246CF" w14:paraId="240B8B90" w14:textId="77777777" w:rsidTr="00284415">
      <w:trPr>
        <w:trHeight w:val="450"/>
      </w:trPr>
      <w:tc>
        <w:tcPr>
          <w:tcW w:w="6062" w:type="dxa"/>
          <w:vMerge/>
          <w:shd w:val="clear" w:color="auto" w:fill="auto"/>
        </w:tcPr>
        <w:p w14:paraId="240B8B8E" w14:textId="77777777" w:rsidR="003246CF" w:rsidRDefault="003246CF" w:rsidP="00284415">
          <w:pPr>
            <w:pStyle w:val="Header"/>
          </w:pPr>
        </w:p>
      </w:tc>
      <w:tc>
        <w:tcPr>
          <w:tcW w:w="3225" w:type="dxa"/>
          <w:shd w:val="clear" w:color="auto" w:fill="auto"/>
        </w:tcPr>
        <w:p w14:paraId="240B8B8F" w14:textId="77777777" w:rsidR="003246CF" w:rsidRPr="00485266" w:rsidRDefault="003246CF" w:rsidP="00284415">
          <w:pPr>
            <w:pStyle w:val="Header"/>
            <w:spacing w:before="60"/>
          </w:pPr>
          <w:r>
            <w:rPr>
              <w:rFonts w:ascii="Arial" w:hAnsi="Arial" w:cs="Arial"/>
              <w:szCs w:val="24"/>
            </w:rPr>
            <w:t>10 April 2014</w:t>
          </w:r>
        </w:p>
      </w:tc>
    </w:tr>
    <w:tr w:rsidR="003246CF" w14:paraId="240B8B94" w14:textId="77777777" w:rsidTr="00284415">
      <w:trPr>
        <w:trHeight w:val="450"/>
      </w:trPr>
      <w:tc>
        <w:tcPr>
          <w:tcW w:w="6062" w:type="dxa"/>
          <w:vMerge/>
          <w:shd w:val="clear" w:color="auto" w:fill="auto"/>
        </w:tcPr>
        <w:p w14:paraId="240B8B91" w14:textId="77777777" w:rsidR="003246CF" w:rsidRDefault="003246CF" w:rsidP="00284415">
          <w:pPr>
            <w:pStyle w:val="Header"/>
          </w:pPr>
        </w:p>
      </w:tc>
      <w:tc>
        <w:tcPr>
          <w:tcW w:w="3225" w:type="dxa"/>
          <w:shd w:val="clear" w:color="auto" w:fill="auto"/>
        </w:tcPr>
        <w:p w14:paraId="240B8B92" w14:textId="77777777" w:rsidR="003246CF" w:rsidRPr="00C20121" w:rsidRDefault="003246CF" w:rsidP="00284415">
          <w:pPr>
            <w:pStyle w:val="Header"/>
            <w:spacing w:before="60"/>
            <w:rPr>
              <w:rFonts w:ascii="Arial" w:hAnsi="Arial" w:cs="Arial"/>
              <w:b/>
              <w:sz w:val="24"/>
              <w:szCs w:val="24"/>
            </w:rPr>
          </w:pPr>
        </w:p>
        <w:p w14:paraId="240B8B93" w14:textId="77777777" w:rsidR="003246CF" w:rsidRPr="00C20121" w:rsidRDefault="003246CF" w:rsidP="00284415">
          <w:pPr>
            <w:pStyle w:val="Header"/>
            <w:spacing w:before="60"/>
            <w:rPr>
              <w:rFonts w:ascii="Arial" w:hAnsi="Arial" w:cs="Arial"/>
              <w:b/>
              <w:sz w:val="24"/>
              <w:szCs w:val="24"/>
            </w:rPr>
          </w:pPr>
        </w:p>
      </w:tc>
    </w:tr>
  </w:tbl>
  <w:p w14:paraId="240B8B95" w14:textId="77777777" w:rsidR="003246CF" w:rsidRDefault="00324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91C"/>
    <w:multiLevelType w:val="multilevel"/>
    <w:tmpl w:val="DFDEEC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EC91150"/>
    <w:multiLevelType w:val="hybridMultilevel"/>
    <w:tmpl w:val="A692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F"/>
    <w:rsid w:val="000619BF"/>
    <w:rsid w:val="00292C6A"/>
    <w:rsid w:val="003246CF"/>
    <w:rsid w:val="00370C75"/>
    <w:rsid w:val="00D12D65"/>
    <w:rsid w:val="00EE199A"/>
    <w:rsid w:val="00F8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CF"/>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3246CF"/>
    <w:pPr>
      <w:spacing w:line="280" w:lineRule="exact"/>
    </w:pPr>
  </w:style>
  <w:style w:type="paragraph" w:customStyle="1" w:styleId="LGAItemNoHeading">
    <w:name w:val="LGA Item No Heading"/>
    <w:basedOn w:val="MainText"/>
    <w:rsid w:val="003246CF"/>
    <w:pPr>
      <w:spacing w:before="600" w:after="240"/>
    </w:pPr>
    <w:rPr>
      <w:rFonts w:ascii="Frutiger 55 Roman" w:hAnsi="Frutiger 55 Roman"/>
      <w:b/>
      <w:sz w:val="32"/>
    </w:rPr>
  </w:style>
  <w:style w:type="character" w:styleId="Hyperlink">
    <w:name w:val="Hyperlink"/>
    <w:rsid w:val="003246CF"/>
    <w:rPr>
      <w:color w:val="0000FF"/>
      <w:u w:val="single"/>
    </w:rPr>
  </w:style>
  <w:style w:type="paragraph" w:styleId="Header">
    <w:name w:val="header"/>
    <w:basedOn w:val="Normal"/>
    <w:link w:val="HeaderChar"/>
    <w:unhideWhenUsed/>
    <w:rsid w:val="003246CF"/>
    <w:pPr>
      <w:tabs>
        <w:tab w:val="center" w:pos="4513"/>
        <w:tab w:val="right" w:pos="9026"/>
      </w:tabs>
    </w:pPr>
  </w:style>
  <w:style w:type="character" w:customStyle="1" w:styleId="HeaderChar">
    <w:name w:val="Header Char"/>
    <w:basedOn w:val="DefaultParagraphFont"/>
    <w:link w:val="Header"/>
    <w:uiPriority w:val="99"/>
    <w:rsid w:val="003246CF"/>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3246CF"/>
    <w:pPr>
      <w:tabs>
        <w:tab w:val="center" w:pos="4513"/>
        <w:tab w:val="right" w:pos="9026"/>
      </w:tabs>
    </w:pPr>
  </w:style>
  <w:style w:type="character" w:customStyle="1" w:styleId="FooterChar">
    <w:name w:val="Footer Char"/>
    <w:basedOn w:val="DefaultParagraphFont"/>
    <w:link w:val="Footer"/>
    <w:uiPriority w:val="99"/>
    <w:rsid w:val="003246CF"/>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3246CF"/>
    <w:rPr>
      <w:rFonts w:ascii="Tahoma" w:hAnsi="Tahoma" w:cs="Tahoma"/>
      <w:sz w:val="16"/>
      <w:szCs w:val="16"/>
    </w:rPr>
  </w:style>
  <w:style w:type="character" w:customStyle="1" w:styleId="BalloonTextChar">
    <w:name w:val="Balloon Text Char"/>
    <w:basedOn w:val="DefaultParagraphFont"/>
    <w:link w:val="BalloonText"/>
    <w:uiPriority w:val="99"/>
    <w:semiHidden/>
    <w:rsid w:val="003246CF"/>
    <w:rPr>
      <w:rFonts w:ascii="Tahoma" w:eastAsia="Times New Roman" w:hAnsi="Tahoma" w:cs="Tahoma"/>
      <w:sz w:val="16"/>
      <w:szCs w:val="16"/>
      <w:lang w:eastAsia="en-GB"/>
    </w:rPr>
  </w:style>
  <w:style w:type="paragraph" w:styleId="ListParagraph">
    <w:name w:val="List Paragraph"/>
    <w:basedOn w:val="Normal"/>
    <w:uiPriority w:val="34"/>
    <w:qFormat/>
    <w:rsid w:val="00292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CF"/>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3246CF"/>
    <w:pPr>
      <w:spacing w:line="280" w:lineRule="exact"/>
    </w:pPr>
  </w:style>
  <w:style w:type="paragraph" w:customStyle="1" w:styleId="LGAItemNoHeading">
    <w:name w:val="LGA Item No Heading"/>
    <w:basedOn w:val="MainText"/>
    <w:rsid w:val="003246CF"/>
    <w:pPr>
      <w:spacing w:before="600" w:after="240"/>
    </w:pPr>
    <w:rPr>
      <w:rFonts w:ascii="Frutiger 55 Roman" w:hAnsi="Frutiger 55 Roman"/>
      <w:b/>
      <w:sz w:val="32"/>
    </w:rPr>
  </w:style>
  <w:style w:type="character" w:styleId="Hyperlink">
    <w:name w:val="Hyperlink"/>
    <w:rsid w:val="003246CF"/>
    <w:rPr>
      <w:color w:val="0000FF"/>
      <w:u w:val="single"/>
    </w:rPr>
  </w:style>
  <w:style w:type="paragraph" w:styleId="Header">
    <w:name w:val="header"/>
    <w:basedOn w:val="Normal"/>
    <w:link w:val="HeaderChar"/>
    <w:unhideWhenUsed/>
    <w:rsid w:val="003246CF"/>
    <w:pPr>
      <w:tabs>
        <w:tab w:val="center" w:pos="4513"/>
        <w:tab w:val="right" w:pos="9026"/>
      </w:tabs>
    </w:pPr>
  </w:style>
  <w:style w:type="character" w:customStyle="1" w:styleId="HeaderChar">
    <w:name w:val="Header Char"/>
    <w:basedOn w:val="DefaultParagraphFont"/>
    <w:link w:val="Header"/>
    <w:uiPriority w:val="99"/>
    <w:rsid w:val="003246CF"/>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3246CF"/>
    <w:pPr>
      <w:tabs>
        <w:tab w:val="center" w:pos="4513"/>
        <w:tab w:val="right" w:pos="9026"/>
      </w:tabs>
    </w:pPr>
  </w:style>
  <w:style w:type="character" w:customStyle="1" w:styleId="FooterChar">
    <w:name w:val="Footer Char"/>
    <w:basedOn w:val="DefaultParagraphFont"/>
    <w:link w:val="Footer"/>
    <w:uiPriority w:val="99"/>
    <w:rsid w:val="003246CF"/>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3246CF"/>
    <w:rPr>
      <w:rFonts w:ascii="Tahoma" w:hAnsi="Tahoma" w:cs="Tahoma"/>
      <w:sz w:val="16"/>
      <w:szCs w:val="16"/>
    </w:rPr>
  </w:style>
  <w:style w:type="character" w:customStyle="1" w:styleId="BalloonTextChar">
    <w:name w:val="Balloon Text Char"/>
    <w:basedOn w:val="DefaultParagraphFont"/>
    <w:link w:val="BalloonText"/>
    <w:uiPriority w:val="99"/>
    <w:semiHidden/>
    <w:rsid w:val="003246CF"/>
    <w:rPr>
      <w:rFonts w:ascii="Tahoma" w:eastAsia="Times New Roman" w:hAnsi="Tahoma" w:cs="Tahoma"/>
      <w:sz w:val="16"/>
      <w:szCs w:val="16"/>
      <w:lang w:eastAsia="en-GB"/>
    </w:rPr>
  </w:style>
  <w:style w:type="paragraph" w:styleId="ListParagraph">
    <w:name w:val="List Paragraph"/>
    <w:basedOn w:val="Normal"/>
    <w:uiPriority w:val="34"/>
    <w:qFormat/>
    <w:rsid w:val="0029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21300">
      <w:bodyDiv w:val="1"/>
      <w:marLeft w:val="0"/>
      <w:marRight w:val="0"/>
      <w:marTop w:val="0"/>
      <w:marBottom w:val="0"/>
      <w:divBdr>
        <w:top w:val="none" w:sz="0" w:space="0" w:color="auto"/>
        <w:left w:val="none" w:sz="0" w:space="0" w:color="auto"/>
        <w:bottom w:val="none" w:sz="0" w:space="0" w:color="auto"/>
        <w:right w:val="none" w:sz="0" w:space="0" w:color="auto"/>
      </w:divBdr>
      <w:divsChild>
        <w:div w:id="1401755023">
          <w:marLeft w:val="0"/>
          <w:marRight w:val="0"/>
          <w:marTop w:val="0"/>
          <w:marBottom w:val="0"/>
          <w:divBdr>
            <w:top w:val="none" w:sz="0" w:space="0" w:color="auto"/>
            <w:left w:val="none" w:sz="0" w:space="0" w:color="auto"/>
            <w:bottom w:val="none" w:sz="0" w:space="0" w:color="auto"/>
            <w:right w:val="none" w:sz="0" w:space="0" w:color="auto"/>
          </w:divBdr>
          <w:divsChild>
            <w:div w:id="297565355">
              <w:marLeft w:val="0"/>
              <w:marRight w:val="0"/>
              <w:marTop w:val="0"/>
              <w:marBottom w:val="0"/>
              <w:divBdr>
                <w:top w:val="none" w:sz="0" w:space="0" w:color="auto"/>
                <w:left w:val="none" w:sz="0" w:space="0" w:color="auto"/>
                <w:bottom w:val="none" w:sz="0" w:space="0" w:color="auto"/>
                <w:right w:val="none" w:sz="0" w:space="0" w:color="auto"/>
              </w:divBdr>
              <w:divsChild>
                <w:div w:id="780877115">
                  <w:marLeft w:val="0"/>
                  <w:marRight w:val="0"/>
                  <w:marTop w:val="0"/>
                  <w:marBottom w:val="0"/>
                  <w:divBdr>
                    <w:top w:val="none" w:sz="0" w:space="0" w:color="auto"/>
                    <w:left w:val="none" w:sz="0" w:space="0" w:color="auto"/>
                    <w:bottom w:val="none" w:sz="0" w:space="0" w:color="auto"/>
                    <w:right w:val="none" w:sz="0" w:space="0" w:color="auto"/>
                  </w:divBdr>
                  <w:divsChild>
                    <w:div w:id="808129595">
                      <w:marLeft w:val="0"/>
                      <w:marRight w:val="0"/>
                      <w:marTop w:val="0"/>
                      <w:marBottom w:val="0"/>
                      <w:divBdr>
                        <w:top w:val="none" w:sz="0" w:space="0" w:color="auto"/>
                        <w:left w:val="none" w:sz="0" w:space="0" w:color="auto"/>
                        <w:bottom w:val="none" w:sz="0" w:space="0" w:color="auto"/>
                        <w:right w:val="none" w:sz="0" w:space="0" w:color="auto"/>
                      </w:divBdr>
                      <w:divsChild>
                        <w:div w:id="1863208640">
                          <w:marLeft w:val="0"/>
                          <w:marRight w:val="0"/>
                          <w:marTop w:val="0"/>
                          <w:marBottom w:val="0"/>
                          <w:divBdr>
                            <w:top w:val="none" w:sz="0" w:space="0" w:color="auto"/>
                            <w:left w:val="none" w:sz="0" w:space="0" w:color="auto"/>
                            <w:bottom w:val="none" w:sz="0" w:space="0" w:color="auto"/>
                            <w:right w:val="single" w:sz="6" w:space="19" w:color="D6DCE0"/>
                          </w:divBdr>
                        </w:div>
                      </w:divsChild>
                    </w:div>
                  </w:divsChild>
                </w:div>
              </w:divsChild>
            </w:div>
          </w:divsChild>
        </w:div>
      </w:divsChild>
    </w:div>
    <w:div w:id="877353195">
      <w:bodyDiv w:val="1"/>
      <w:marLeft w:val="0"/>
      <w:marRight w:val="0"/>
      <w:marTop w:val="0"/>
      <w:marBottom w:val="0"/>
      <w:divBdr>
        <w:top w:val="none" w:sz="0" w:space="0" w:color="auto"/>
        <w:left w:val="none" w:sz="0" w:space="0" w:color="auto"/>
        <w:bottom w:val="none" w:sz="0" w:space="0" w:color="auto"/>
        <w:right w:val="none" w:sz="0" w:space="0" w:color="auto"/>
      </w:divBdr>
    </w:div>
    <w:div w:id="909921404">
      <w:bodyDiv w:val="1"/>
      <w:marLeft w:val="0"/>
      <w:marRight w:val="0"/>
      <w:marTop w:val="0"/>
      <w:marBottom w:val="0"/>
      <w:divBdr>
        <w:top w:val="none" w:sz="0" w:space="0" w:color="auto"/>
        <w:left w:val="none" w:sz="0" w:space="0" w:color="auto"/>
        <w:bottom w:val="none" w:sz="0" w:space="0" w:color="auto"/>
        <w:right w:val="none" w:sz="0" w:space="0" w:color="auto"/>
      </w:divBdr>
    </w:div>
    <w:div w:id="1381513542">
      <w:bodyDiv w:val="1"/>
      <w:marLeft w:val="0"/>
      <w:marRight w:val="0"/>
      <w:marTop w:val="0"/>
      <w:marBottom w:val="0"/>
      <w:divBdr>
        <w:top w:val="none" w:sz="0" w:space="0" w:color="auto"/>
        <w:left w:val="none" w:sz="0" w:space="0" w:color="auto"/>
        <w:bottom w:val="none" w:sz="0" w:space="0" w:color="auto"/>
        <w:right w:val="none" w:sz="0" w:space="0" w:color="auto"/>
      </w:divBdr>
      <w:divsChild>
        <w:div w:id="2141679639">
          <w:marLeft w:val="0"/>
          <w:marRight w:val="0"/>
          <w:marTop w:val="0"/>
          <w:marBottom w:val="0"/>
          <w:divBdr>
            <w:top w:val="none" w:sz="0" w:space="0" w:color="auto"/>
            <w:left w:val="none" w:sz="0" w:space="0" w:color="auto"/>
            <w:bottom w:val="none" w:sz="0" w:space="0" w:color="auto"/>
            <w:right w:val="none" w:sz="0" w:space="0" w:color="auto"/>
          </w:divBdr>
          <w:divsChild>
            <w:div w:id="1573810260">
              <w:marLeft w:val="0"/>
              <w:marRight w:val="0"/>
              <w:marTop w:val="0"/>
              <w:marBottom w:val="0"/>
              <w:divBdr>
                <w:top w:val="none" w:sz="0" w:space="0" w:color="auto"/>
                <w:left w:val="none" w:sz="0" w:space="0" w:color="auto"/>
                <w:bottom w:val="none" w:sz="0" w:space="0" w:color="auto"/>
                <w:right w:val="none" w:sz="0" w:space="0" w:color="auto"/>
              </w:divBdr>
              <w:divsChild>
                <w:div w:id="1855730200">
                  <w:marLeft w:val="0"/>
                  <w:marRight w:val="0"/>
                  <w:marTop w:val="0"/>
                  <w:marBottom w:val="0"/>
                  <w:divBdr>
                    <w:top w:val="none" w:sz="0" w:space="0" w:color="auto"/>
                    <w:left w:val="none" w:sz="0" w:space="0" w:color="auto"/>
                    <w:bottom w:val="none" w:sz="0" w:space="0" w:color="auto"/>
                    <w:right w:val="none" w:sz="0" w:space="0" w:color="auto"/>
                  </w:divBdr>
                  <w:divsChild>
                    <w:div w:id="1735858394">
                      <w:marLeft w:val="0"/>
                      <w:marRight w:val="0"/>
                      <w:marTop w:val="0"/>
                      <w:marBottom w:val="0"/>
                      <w:divBdr>
                        <w:top w:val="none" w:sz="0" w:space="0" w:color="auto"/>
                        <w:left w:val="none" w:sz="0" w:space="0" w:color="auto"/>
                        <w:bottom w:val="none" w:sz="0" w:space="0" w:color="auto"/>
                        <w:right w:val="none" w:sz="0" w:space="0" w:color="auto"/>
                      </w:divBdr>
                      <w:divsChild>
                        <w:div w:id="581181868">
                          <w:marLeft w:val="0"/>
                          <w:marRight w:val="0"/>
                          <w:marTop w:val="0"/>
                          <w:marBottom w:val="0"/>
                          <w:divBdr>
                            <w:top w:val="none" w:sz="0" w:space="0" w:color="auto"/>
                            <w:left w:val="none" w:sz="0" w:space="0" w:color="auto"/>
                            <w:bottom w:val="none" w:sz="0" w:space="0" w:color="auto"/>
                            <w:right w:val="single" w:sz="6" w:space="19" w:color="D6DCE0"/>
                          </w:divBdr>
                        </w:div>
                      </w:divsChild>
                    </w:div>
                  </w:divsChild>
                </w:div>
              </w:divsChild>
            </w:div>
          </w:divsChild>
        </w:div>
      </w:divsChild>
    </w:div>
    <w:div w:id="1599290144">
      <w:bodyDiv w:val="1"/>
      <w:marLeft w:val="0"/>
      <w:marRight w:val="0"/>
      <w:marTop w:val="0"/>
      <w:marBottom w:val="0"/>
      <w:divBdr>
        <w:top w:val="none" w:sz="0" w:space="0" w:color="auto"/>
        <w:left w:val="none" w:sz="0" w:space="0" w:color="auto"/>
        <w:bottom w:val="none" w:sz="0" w:space="0" w:color="auto"/>
        <w:right w:val="none" w:sz="0" w:space="0" w:color="auto"/>
      </w:divBdr>
      <w:divsChild>
        <w:div w:id="445389184">
          <w:marLeft w:val="0"/>
          <w:marRight w:val="0"/>
          <w:marTop w:val="0"/>
          <w:marBottom w:val="0"/>
          <w:divBdr>
            <w:top w:val="none" w:sz="0" w:space="0" w:color="auto"/>
            <w:left w:val="none" w:sz="0" w:space="0" w:color="auto"/>
            <w:bottom w:val="none" w:sz="0" w:space="0" w:color="auto"/>
            <w:right w:val="none" w:sz="0" w:space="0" w:color="auto"/>
          </w:divBdr>
          <w:divsChild>
            <w:div w:id="1233539061">
              <w:marLeft w:val="0"/>
              <w:marRight w:val="0"/>
              <w:marTop w:val="0"/>
              <w:marBottom w:val="0"/>
              <w:divBdr>
                <w:top w:val="none" w:sz="0" w:space="0" w:color="auto"/>
                <w:left w:val="none" w:sz="0" w:space="0" w:color="auto"/>
                <w:bottom w:val="none" w:sz="0" w:space="0" w:color="auto"/>
                <w:right w:val="none" w:sz="0" w:space="0" w:color="auto"/>
              </w:divBdr>
              <w:divsChild>
                <w:div w:id="163790858">
                  <w:marLeft w:val="0"/>
                  <w:marRight w:val="0"/>
                  <w:marTop w:val="0"/>
                  <w:marBottom w:val="0"/>
                  <w:divBdr>
                    <w:top w:val="none" w:sz="0" w:space="0" w:color="auto"/>
                    <w:left w:val="none" w:sz="0" w:space="0" w:color="auto"/>
                    <w:bottom w:val="none" w:sz="0" w:space="0" w:color="auto"/>
                    <w:right w:val="none" w:sz="0" w:space="0" w:color="auto"/>
                  </w:divBdr>
                  <w:divsChild>
                    <w:div w:id="1409038357">
                      <w:marLeft w:val="0"/>
                      <w:marRight w:val="0"/>
                      <w:marTop w:val="0"/>
                      <w:marBottom w:val="0"/>
                      <w:divBdr>
                        <w:top w:val="none" w:sz="0" w:space="0" w:color="auto"/>
                        <w:left w:val="none" w:sz="0" w:space="0" w:color="auto"/>
                        <w:bottom w:val="none" w:sz="0" w:space="0" w:color="auto"/>
                        <w:right w:val="none" w:sz="0" w:space="0" w:color="auto"/>
                      </w:divBdr>
                      <w:divsChild>
                        <w:div w:id="1935044925">
                          <w:marLeft w:val="0"/>
                          <w:marRight w:val="0"/>
                          <w:marTop w:val="0"/>
                          <w:marBottom w:val="0"/>
                          <w:divBdr>
                            <w:top w:val="none" w:sz="0" w:space="0" w:color="auto"/>
                            <w:left w:val="none" w:sz="0" w:space="0" w:color="auto"/>
                            <w:bottom w:val="none" w:sz="0" w:space="0" w:color="auto"/>
                            <w:right w:val="single" w:sz="6" w:space="19" w:color="D6DCE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impson@loca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Donna Davidson</cp:lastModifiedBy>
  <cp:revision>3</cp:revision>
  <dcterms:created xsi:type="dcterms:W3CDTF">2014-04-01T10:15:00Z</dcterms:created>
  <dcterms:modified xsi:type="dcterms:W3CDTF">2014-04-03T13:02:00Z</dcterms:modified>
</cp:coreProperties>
</file>

<file path=docProps/custom.xml><?xml version="1.0" encoding="utf-8"?>
<op:Properties xmlns:op="http://schemas.openxmlformats.org/officeDocument/2006/custom-properties"/>
</file>